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A4" w:rsidRPr="00013E56" w:rsidRDefault="003E1A37" w:rsidP="00844336">
      <w:pPr>
        <w:spacing w:beforeLines="50" w:before="156" w:afterLines="50" w:after="156"/>
        <w:jc w:val="center"/>
        <w:rPr>
          <w:b/>
          <w:sz w:val="28"/>
          <w:szCs w:val="28"/>
        </w:rPr>
      </w:pPr>
      <w:bookmarkStart w:id="0" w:name="_GoBack"/>
      <w:r w:rsidRPr="00013E56">
        <w:rPr>
          <w:rFonts w:hint="eastAsia"/>
          <w:b/>
          <w:sz w:val="28"/>
          <w:szCs w:val="28"/>
        </w:rPr>
        <w:t>投资知识测试问卷</w:t>
      </w:r>
      <w:bookmarkEnd w:id="0"/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900"/>
        <w:gridCol w:w="7300"/>
      </w:tblGrid>
      <w:tr w:rsidR="003E1A37" w:rsidRPr="003E1A37" w:rsidTr="003E1A37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013E56">
            <w:pPr>
              <w:widowControl/>
              <w:ind w:firstLineChars="500" w:firstLine="1104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说明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：</w:t>
            </w: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共10个题目，每个题目10，总分100分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关于金融理财，以下说法正确的是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A、小李目前收入不高，找到金融理财师，让其帮助小李通过高收益投资赚大钱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B、赵先生认为金融理财是有钱人考虑的事情，自己收入微薄不需要金融理财服务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C、理财师小徐认为理财就是向客户推销产品，卖完产品就算完成工作了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D、金融理财是一种专业服务，可以分散风险但是不能消除风险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以下情况中，出现结构性冲突的是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A、理财师小徐对于保险产品不熟悉，于是向客户推荐了其在保险公司上班的大学室友小王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B、理财师小徐在客户委托其卖掉名下房产时，自己买下了该房产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C、理财师小徐为了完成业绩，向客户推荐了高风险的产品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D、理财师小徐向一位爱好集邮的客户推荐了一位自己认识的收藏家，以方便客户交流学习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下列有关我国金融监管架构的说法中，正确的是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A、中国人民银行负责制定及实施货币和财政政策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B、外管局负责确定人民币汇率政策、监管外汇活动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C、信托管理公司、金融租赁公司由银监会监管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D、中国平安保险公司是上市公司，不由保监会监管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下列关于金融市场及其融资工具的说法错误的是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A、银行间市场属于场外交易市场，</w:t>
            </w:r>
            <w:proofErr w:type="gramStart"/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交易股票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B、公司发行的债券是债务证券，发行人在债务证券到期后必须偿还债务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C、金融市场按金融交易程序分为货币市场和资本市场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D、金融市场按金融交割时间可划分为即期市场、远期市场与期货市场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下列选项中，不属于中国人民银行职责的是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A、制定和实施货币政策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B、维护金融体系稳定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C、外汇储备管理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D、发行人民币和管理人民币流通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关于人民币汇率变化的说法正确的是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A、人民币对美元汇率从6.27元升到6.32元，说明人民币升值了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B、以人民币为本币，1美元=6.32元人民币属于直接标价法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C、人民币贬值有利于进口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D、1美元=6.32元人民币对于美国人而言是直接标价法</w:t>
            </w:r>
          </w:p>
        </w:tc>
      </w:tr>
      <w:tr w:rsidR="003E1A37" w:rsidRPr="003E1A37" w:rsidTr="003E1A37">
        <w:trPr>
          <w:trHeight w:val="67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程先生计划3年后购房，现在一次性拿出10万元，以后每月末拿出工资的一部分4000元用于积累首付款，假设其年投资报酬率为6%，按月复利，则3年后他可以积累首付款多少。（答案取最接近值）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A、26.56万元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B、27.70万元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C、28.40万元 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D、29.65万元</w:t>
            </w:r>
          </w:p>
        </w:tc>
      </w:tr>
      <w:tr w:rsidR="003E1A37" w:rsidRPr="003E1A37" w:rsidTr="003E1A37">
        <w:trPr>
          <w:trHeight w:val="63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深圳证券交易所规定，公司债券的大宗交易、专项资金管理计划协议交易，协议平台的成交确认时间为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A、9:15~11:30、13:00~15:00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B、9:15~11:30、13:00~15:30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C、9:30~11:30、13:00~15:00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D、9:30~11:30、13:00~15:30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我国场内投票交易的买卖双方支付的过户</w:t>
            </w:r>
            <w:proofErr w:type="gramStart"/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费属于</w:t>
            </w:r>
            <w:proofErr w:type="gramEnd"/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()的收入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A、中国结算公司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B、证券经纪商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C、证券交易所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D、证券监督管理机构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下列属于权益类证券的是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A、金融债券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B、国库券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5A5A5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C、企业债券</w:t>
            </w:r>
          </w:p>
        </w:tc>
      </w:tr>
      <w:tr w:rsidR="003E1A37" w:rsidRPr="003E1A37" w:rsidTr="003E1A37">
        <w:trPr>
          <w:trHeight w:val="402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3E1A37" w:rsidRPr="003E1A37" w:rsidRDefault="003E1A37" w:rsidP="003E1A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E1A3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D、股票</w:t>
            </w:r>
          </w:p>
        </w:tc>
      </w:tr>
    </w:tbl>
    <w:p w:rsidR="003E1A37" w:rsidRDefault="003E1A37"/>
    <w:p w:rsidR="00013E56" w:rsidRDefault="00013E56"/>
    <w:p w:rsidR="00013E56" w:rsidRDefault="00013E56"/>
    <w:p w:rsidR="00013E56" w:rsidRPr="00013E56" w:rsidRDefault="00013E56" w:rsidP="00013E56">
      <w:pPr>
        <w:ind w:firstLineChars="1250" w:firstLine="3500"/>
        <w:rPr>
          <w:sz w:val="28"/>
          <w:szCs w:val="28"/>
          <w:u w:val="single"/>
        </w:rPr>
      </w:pPr>
      <w:r w:rsidRPr="00013E56">
        <w:rPr>
          <w:rFonts w:hint="eastAsia"/>
          <w:sz w:val="28"/>
          <w:szCs w:val="28"/>
        </w:rPr>
        <w:t>授权人签字</w:t>
      </w:r>
      <w:r w:rsidRPr="00013E56">
        <w:rPr>
          <w:rFonts w:hint="eastAsia"/>
          <w:sz w:val="28"/>
          <w:szCs w:val="28"/>
        </w:rPr>
        <w:t>/</w:t>
      </w:r>
      <w:r w:rsidRPr="00013E56">
        <w:rPr>
          <w:rFonts w:hint="eastAsia"/>
          <w:sz w:val="28"/>
          <w:szCs w:val="28"/>
        </w:rPr>
        <w:t>签章</w:t>
      </w:r>
      <w:r w:rsidRPr="00013E56">
        <w:rPr>
          <w:sz w:val="28"/>
          <w:szCs w:val="28"/>
        </w:rPr>
        <w:t>：</w:t>
      </w:r>
      <w:r w:rsidRPr="00013E56">
        <w:rPr>
          <w:sz w:val="28"/>
          <w:szCs w:val="28"/>
          <w:u w:val="single"/>
        </w:rPr>
        <w:t xml:space="preserve">                 </w:t>
      </w:r>
    </w:p>
    <w:p w:rsidR="00013E56" w:rsidRPr="00013E56" w:rsidRDefault="00013E56" w:rsidP="00013E56">
      <w:pPr>
        <w:ind w:firstLineChars="1800" w:firstLine="5040"/>
        <w:rPr>
          <w:rFonts w:hint="eastAsia"/>
          <w:sz w:val="28"/>
          <w:szCs w:val="28"/>
          <w:u w:val="single"/>
        </w:rPr>
      </w:pPr>
      <w:r w:rsidRPr="00013E56">
        <w:rPr>
          <w:rFonts w:hint="eastAsia"/>
          <w:sz w:val="28"/>
          <w:szCs w:val="28"/>
        </w:rPr>
        <w:t>日期</w:t>
      </w:r>
      <w:r w:rsidRPr="00013E56">
        <w:rPr>
          <w:sz w:val="28"/>
          <w:szCs w:val="28"/>
        </w:rPr>
        <w:t>：</w:t>
      </w:r>
      <w:r w:rsidRPr="00013E56">
        <w:rPr>
          <w:rFonts w:hint="eastAsia"/>
          <w:sz w:val="28"/>
          <w:szCs w:val="28"/>
          <w:u w:val="single"/>
        </w:rPr>
        <w:t xml:space="preserve">       </w:t>
      </w:r>
      <w:r w:rsidRPr="00013E56">
        <w:rPr>
          <w:sz w:val="28"/>
          <w:szCs w:val="28"/>
          <w:u w:val="single"/>
        </w:rPr>
        <w:t xml:space="preserve">  </w:t>
      </w:r>
      <w:r w:rsidRPr="00013E56">
        <w:rPr>
          <w:rFonts w:hint="eastAsia"/>
          <w:sz w:val="28"/>
          <w:szCs w:val="28"/>
          <w:u w:val="single"/>
        </w:rPr>
        <w:t xml:space="preserve">        </w:t>
      </w:r>
    </w:p>
    <w:sectPr w:rsidR="00013E56" w:rsidRPr="00013E56" w:rsidSect="00844336">
      <w:headerReference w:type="default" r:id="rId7"/>
      <w:pgSz w:w="11906" w:h="16838"/>
      <w:pgMar w:top="1440" w:right="1800" w:bottom="1440" w:left="1800" w:header="90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61" w:rsidRDefault="005A5F61" w:rsidP="008B0E76">
      <w:r>
        <w:separator/>
      </w:r>
    </w:p>
  </w:endnote>
  <w:endnote w:type="continuationSeparator" w:id="0">
    <w:p w:rsidR="005A5F61" w:rsidRDefault="005A5F61" w:rsidP="008B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61" w:rsidRDefault="005A5F61" w:rsidP="008B0E76">
      <w:r>
        <w:separator/>
      </w:r>
    </w:p>
  </w:footnote>
  <w:footnote w:type="continuationSeparator" w:id="0">
    <w:p w:rsidR="005A5F61" w:rsidRDefault="005A5F61" w:rsidP="008B0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76" w:rsidRPr="00C06785" w:rsidRDefault="008B0E76" w:rsidP="00C06785">
    <w:r>
      <w:rPr>
        <w:noProof/>
      </w:rPr>
      <w:drawing>
        <wp:inline distT="0" distB="0" distL="0" distR="0" wp14:anchorId="50AC4244" wp14:editId="1F5AE127">
          <wp:extent cx="2239010" cy="323850"/>
          <wp:effectExtent l="0" t="0" r="889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A37"/>
    <w:rsid w:val="00013E56"/>
    <w:rsid w:val="00071AB1"/>
    <w:rsid w:val="0012560D"/>
    <w:rsid w:val="0029773C"/>
    <w:rsid w:val="003E1A37"/>
    <w:rsid w:val="005A5F61"/>
    <w:rsid w:val="006362C6"/>
    <w:rsid w:val="006674B9"/>
    <w:rsid w:val="007B3A32"/>
    <w:rsid w:val="007F5BA4"/>
    <w:rsid w:val="00844336"/>
    <w:rsid w:val="008B0E76"/>
    <w:rsid w:val="008C0E3B"/>
    <w:rsid w:val="009C5490"/>
    <w:rsid w:val="00C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45A80-DAA1-4A89-A5C5-B9150B84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E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E76"/>
    <w:rPr>
      <w:sz w:val="18"/>
      <w:szCs w:val="18"/>
    </w:rPr>
  </w:style>
  <w:style w:type="paragraph" w:customStyle="1" w:styleId="Default">
    <w:name w:val="Default"/>
    <w:rsid w:val="00013E5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72AD-A3B0-4F50-AEA1-BF66E9A3E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meimei.chen</dc:creator>
  <cp:keywords/>
  <dc:description/>
  <cp:lastModifiedBy>段伟伟</cp:lastModifiedBy>
  <cp:revision>5</cp:revision>
  <dcterms:created xsi:type="dcterms:W3CDTF">2017-06-15T06:52:00Z</dcterms:created>
  <dcterms:modified xsi:type="dcterms:W3CDTF">2018-03-29T05:13:00Z</dcterms:modified>
</cp:coreProperties>
</file>